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A" w:rsidRPr="00950745" w:rsidRDefault="001A099A" w:rsidP="00D9679D">
      <w:pPr>
        <w:spacing w:after="84" w:line="259" w:lineRule="auto"/>
        <w:ind w:left="6372" w:firstLine="0"/>
        <w:jc w:val="left"/>
        <w:rPr>
          <w:color w:val="auto"/>
          <w:sz w:val="16"/>
          <w:szCs w:val="16"/>
        </w:rPr>
      </w:pPr>
      <w:r w:rsidRPr="00950745">
        <w:rPr>
          <w:color w:val="auto"/>
          <w:sz w:val="16"/>
          <w:szCs w:val="16"/>
        </w:rPr>
        <w:t>Załącznik  nr 3</w:t>
      </w:r>
    </w:p>
    <w:p w:rsidR="001A099A" w:rsidRPr="00950745" w:rsidRDefault="001A099A" w:rsidP="00D9679D">
      <w:pPr>
        <w:spacing w:after="84" w:line="259" w:lineRule="auto"/>
        <w:ind w:left="6372" w:firstLine="0"/>
        <w:jc w:val="left"/>
        <w:rPr>
          <w:color w:val="auto"/>
          <w:sz w:val="16"/>
          <w:szCs w:val="16"/>
        </w:rPr>
      </w:pPr>
      <w:r w:rsidRPr="00950745">
        <w:rPr>
          <w:color w:val="auto"/>
          <w:sz w:val="16"/>
          <w:szCs w:val="16"/>
        </w:rPr>
        <w:t xml:space="preserve">DO ZAPYTANIA OFERTOWEGO </w:t>
      </w:r>
    </w:p>
    <w:p w:rsidR="001A099A" w:rsidRPr="00950745" w:rsidRDefault="001A099A">
      <w:pPr>
        <w:spacing w:after="96" w:line="259" w:lineRule="auto"/>
        <w:ind w:left="0" w:firstLine="0"/>
        <w:jc w:val="right"/>
        <w:rPr>
          <w:color w:val="auto"/>
        </w:rPr>
      </w:pPr>
      <w:r w:rsidRPr="00950745">
        <w:rPr>
          <w:color w:val="auto"/>
        </w:rPr>
        <w:t xml:space="preserve"> </w:t>
      </w:r>
    </w:p>
    <w:p w:rsidR="001A099A" w:rsidRPr="00950745" w:rsidRDefault="001A099A">
      <w:pPr>
        <w:pStyle w:val="Heading1"/>
        <w:rPr>
          <w:color w:val="auto"/>
        </w:rPr>
      </w:pPr>
      <w:r w:rsidRPr="00950745">
        <w:rPr>
          <w:color w:val="auto"/>
        </w:rPr>
        <w:t>ZAKRES PRZEDMIOTU ZAMÓWIENIA</w:t>
      </w:r>
      <w:r w:rsidRPr="00950745">
        <w:rPr>
          <w:color w:val="auto"/>
          <w:u w:val="none"/>
        </w:rPr>
        <w:t xml:space="preserve"> </w:t>
      </w:r>
    </w:p>
    <w:p w:rsidR="001A099A" w:rsidRPr="00950745" w:rsidRDefault="001A099A">
      <w:pPr>
        <w:spacing w:after="197" w:line="259" w:lineRule="auto"/>
        <w:ind w:left="520" w:firstLine="0"/>
        <w:jc w:val="center"/>
        <w:rPr>
          <w:color w:val="auto"/>
        </w:rPr>
      </w:pPr>
      <w:r w:rsidRPr="00950745">
        <w:rPr>
          <w:color w:val="auto"/>
          <w:sz w:val="12"/>
          <w:szCs w:val="12"/>
        </w:rPr>
        <w:t xml:space="preserve">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 xml:space="preserve">Inwestor zastępczy działa w imieniu Zamawiającego i pełni rolę organizatora i koordynatora czynności wszystkich stron uczestniczących w procesie inwestycyjnym w zakresie różnych specjalności.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 xml:space="preserve">Inwestor zastępczy odpowiedzialny jest w zakresie swoich uprawnień zgodnie z art. 18 ustawy Prawo budowlane.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>Inwestor zastępczy uczestniczy w przygotowaniu opisu przedmiotu zamówienia i zapytania ofertowego na realizację całości lub części zadania inwestycyjnego.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>Inwestor zastępczy współpracuje z ŚIL w zakresie wyboru wykonawcy zadania inwestycyjnego.</w:t>
      </w:r>
      <w:bookmarkStart w:id="0" w:name="_GoBack"/>
      <w:bookmarkEnd w:id="0"/>
      <w:r w:rsidRPr="00950745">
        <w:rPr>
          <w:color w:val="auto"/>
        </w:rPr>
        <w:t xml:space="preserve">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>Inwestor zastępczy przy udziale i w imieniu ŚIL przekazuje, kompletną dokumentację oraz teren budowy.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>Zawiadamia organ architektoniczno-budowlany o rozpoczęciu budowy.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>Zgłasza projektantowi, po wcześniejszym uzgodnieniu z zamawiającym, wszelkie zastrzeżenia do projektu i dokonuje z nim niezbędnych uzgodnień i wyjaśnień.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 xml:space="preserve">Pełni nadzór inwestorski przy realizacji inwestycji nad wszystkimi branżami, zgodnie z przepisami ustawy Prawo budowlane i innymi obowiązującymi przepisami.  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</w:t>
      </w:r>
      <w:r w:rsidRPr="00950745">
        <w:rPr>
          <w:color w:val="auto"/>
        </w:rPr>
        <w:tab/>
        <w:t xml:space="preserve">Inwestor zastępczy reprezentuje Zamawiającego na budowie przez sprawowanie kontroli zgodności jej realizacji z dokumentacją budowlaną i wykonawczą,  pozwoleniem na budowę, przepisami i obowiązującymi Polskimi Normami oraz zasadami wiedzy technicznej.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 Dla Inspektora nadzoru na terenie realizacji inwestycji ustala się nadzór stosownie do wymagań technologicznych prowadzonych robót oraz zapewnienie codziennej dyspozycyjności nadzoru. 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Inwestor zastępczy pełni nadzór nad realizacją robót zawartych w dokumentacji wykonawczej, w szczególności weryfikacja dokumentacji w kontekście jej zgodności z koncepcją wielobranżową, zatwierdzonym decyzją projektem budowlanym, przepisami i obowiązującymi Polskimi Normami oraz zasadami wiedzy technicznej oraz założeniami Zamawiającego.  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Inwestor zastępczy reprezentuje Zamawiającego na budowie przez sprawowanie kontroli  zgodności prowadzenia robót z obowiązującymi przepisami Prawa Budowlanego, z warunkami określonymi w dokumentach kontraktowych oraz podejmuje decyzje w sprawach związanych z interpretacją dokumentacji projektowej.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Uczestniczenie w przeglądach gwarancyjnych w całym okresie obowiązywania gwarancji udzielonej przez Wykonawcę robót budowlanych. </w:t>
      </w:r>
    </w:p>
    <w:p w:rsidR="001A099A" w:rsidRPr="00950745" w:rsidRDefault="001A099A">
      <w:pPr>
        <w:numPr>
          <w:ilvl w:val="0"/>
          <w:numId w:val="1"/>
        </w:numPr>
        <w:spacing w:after="48"/>
        <w:ind w:right="42" w:hanging="583"/>
        <w:rPr>
          <w:color w:val="auto"/>
        </w:rPr>
      </w:pPr>
      <w:r w:rsidRPr="00950745">
        <w:rPr>
          <w:color w:val="auto"/>
        </w:rPr>
        <w:t xml:space="preserve">W przypadku wyniknięcia po zakończeniu realizacji umowy kwestii spornych pomiędzy Zamawiającym, a Wykonawcą robót budowlanych, Inwestor zastępczy w ramach umowy zobowiązany jest do uczestnictwa w działaniach mających na celu rozstrzygnięcie kwestii spornych poprzez sporządzanie niezbędnych opinii, weryfikacji itp. przez cały okres udzielonej przez Wykonawcę robót budowlanych gwarancji i rękojmi; </w:t>
      </w:r>
    </w:p>
    <w:p w:rsidR="001A099A" w:rsidRPr="00950745" w:rsidRDefault="001A099A">
      <w:pPr>
        <w:numPr>
          <w:ilvl w:val="0"/>
          <w:numId w:val="1"/>
        </w:numPr>
        <w:spacing w:after="50"/>
        <w:ind w:right="42" w:hanging="583"/>
        <w:rPr>
          <w:color w:val="auto"/>
        </w:rPr>
      </w:pPr>
      <w:r w:rsidRPr="00950745">
        <w:rPr>
          <w:color w:val="auto"/>
        </w:rPr>
        <w:t xml:space="preserve">Inwestor zastępczy odpowiada za przestrzeganie Kontraktu przez obie strony, egzekwuje dostarczenie badań, certyfikatów i atestów na użyte materiały i urządzenia, podejmuje decyzje o ich dopuszczeniu do użycia i wbudowania.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>Egzekwowanie od Wykonawcy robót budowlanych przestrzegania zasad i przepisów w zakresie podwykonawstwa określonych w umowie pomiędzy Wykonawcą, a Inwestorem.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Zatwierdzanie podstawowych dokumentów realizacji kontraktu. </w:t>
      </w:r>
    </w:p>
    <w:p w:rsidR="001A099A" w:rsidRPr="00950745" w:rsidRDefault="001A099A">
      <w:pPr>
        <w:numPr>
          <w:ilvl w:val="0"/>
          <w:numId w:val="1"/>
        </w:numPr>
        <w:spacing w:after="53"/>
        <w:ind w:right="42" w:hanging="583"/>
        <w:rPr>
          <w:color w:val="auto"/>
        </w:rPr>
      </w:pPr>
      <w:r w:rsidRPr="00950745">
        <w:rPr>
          <w:color w:val="auto"/>
        </w:rPr>
        <w:t xml:space="preserve">Zapoznanie się z harmonogramem rzeczowo - finansowym oraz przedstawianie Zamawiającemu propozycji jego uaktualnień oraz prowadzenie kontroli technicznej, technologicznej i finansowej prowadzonych robót. 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Egzekwowanie od Wykonawcy robót budowlanych wszystkich warunków realizacji umowy zawartej pomiędzy Zamawiającym, a Wykonawcą robót budowlanych a w szczególności kontrola i egzekwowanie od Wykonawcy robót budowlanych wykonania i rozliczenia inwestycji w wyznaczonym w Harmonogramie rzeczowo-finansowym terminie;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Potwierdzanie faktycznie wykonanych robót oraz usunięcia wad, a także na żądanie Zamawiającego kontrolowanie rozliczeń budowy. </w:t>
      </w:r>
    </w:p>
    <w:p w:rsidR="001A099A" w:rsidRPr="00950745" w:rsidRDefault="001A099A" w:rsidP="00A5150E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>Sprawdzanie dokumentów rozliczeniowych pod względem merytorycznym i rachunkowym, opisywanie faktur oraz przekazywanie informacji inwestorowi dotyczących zapotrzebowania na środki finansowe na kolejne miesiące realizacji inwestycji.</w:t>
      </w:r>
    </w:p>
    <w:p w:rsidR="001A099A" w:rsidRPr="00950745" w:rsidRDefault="001A099A">
      <w:pPr>
        <w:numPr>
          <w:ilvl w:val="0"/>
          <w:numId w:val="1"/>
        </w:numPr>
        <w:spacing w:after="53"/>
        <w:ind w:right="42" w:hanging="583"/>
        <w:rPr>
          <w:color w:val="auto"/>
        </w:rPr>
      </w:pPr>
      <w:r w:rsidRPr="00950745">
        <w:rPr>
          <w:color w:val="auto"/>
        </w:rPr>
        <w:t xml:space="preserve">Sprawdzanie jakości wykonywanych robót, wbudowanych wyrobów budowlanych, a w szczególności zapobieganie zastosowaniu wyrobów budowlanych wadliwych i niedopuszczonych do obrotu i stosowania w budownictwie.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Dokonywanie regularnych wpisów w dzienniku budowy, potwierdzanie faktycznie wykonanych robót oraz usunięcia wad.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Sprawdzanie dokumentów przedłożonych przez Wykonawcę robót budowlanych do inspekcji technicznych i odbioru końcowego, sprawdzania dokumentacji powykonawczej.  </w:t>
      </w:r>
    </w:p>
    <w:p w:rsidR="001A099A" w:rsidRPr="00950745" w:rsidRDefault="001A099A" w:rsidP="00A5150E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Sprawdzanie i odbiór robót budowlanych, w szczególności ulegających zakryciu lub zanikających, uczestniczenie w próbach i odbiorach technicznych instalacji, urządzeń i przewodów technologicznych oraz przygotowanie i udział w czynnościach odbioru gotowych obiektów budowlanych i przekazywanie ich do użytkowania. </w:t>
      </w:r>
    </w:p>
    <w:p w:rsidR="001A099A" w:rsidRPr="00950745" w:rsidRDefault="001A099A" w:rsidP="00A5150E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Przygotowanie i stwierdzanie gotowości do odbiorów częściowych i odbioru końcowego zadania oraz udział w czynnościach odbiorów częściowych i w odbiorze końcowym. Kontrolowanie szczegółowych rozliczeń częściowych i końcowych budowy zgodnie z zapisami umownymi z wykonawcą robót. </w:t>
      </w:r>
    </w:p>
    <w:p w:rsidR="001A099A" w:rsidRPr="00950745" w:rsidRDefault="001A099A" w:rsidP="00A5150E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>Nadzór nad zapewnieniem bezpieczeństwa i przestrzeganiem przepisów p.poż, bezpieczeństwa i higieny pracy przez wszystkich uczestników procesu realizacji inwestycji.</w:t>
      </w:r>
    </w:p>
    <w:p w:rsidR="001A099A" w:rsidRPr="00950745" w:rsidRDefault="001A099A" w:rsidP="00A5150E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>Prowadzenie narad roboczych prowadzonych na terenie inwestycji z udziałem zamawiającego.</w:t>
      </w:r>
    </w:p>
    <w:p w:rsidR="001A099A" w:rsidRPr="00950745" w:rsidRDefault="001A099A" w:rsidP="00A5150E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>Dokonanie czynności przy udziale ŚIL, odbioru końcowego Inwestycji.</w:t>
      </w:r>
    </w:p>
    <w:p w:rsidR="001A099A" w:rsidRPr="00950745" w:rsidRDefault="001A099A" w:rsidP="001A35D9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>Uzyskanie wszystkich wymaganych przepisami prawa decyzji administracyjnych, opinii, uzgodnień, stanowisk organów administracyjnych po zakończeniu procesu inwestycyjnego i uzyskanie ostatecznej decyzji o pozwoleniu na użytkowanie inwestycji.</w:t>
      </w:r>
    </w:p>
    <w:p w:rsidR="001A099A" w:rsidRPr="00950745" w:rsidRDefault="001A099A">
      <w:pPr>
        <w:numPr>
          <w:ilvl w:val="0"/>
          <w:numId w:val="1"/>
        </w:numPr>
        <w:spacing w:after="8"/>
        <w:ind w:right="42" w:hanging="583"/>
        <w:rPr>
          <w:color w:val="auto"/>
        </w:rPr>
      </w:pPr>
      <w:r w:rsidRPr="00950745">
        <w:rPr>
          <w:color w:val="auto"/>
        </w:rPr>
        <w:t xml:space="preserve">Sporządzanie miesięcznych sprawozdań i raportów zaawansowania finansowego i rzeczowego robót narastająco w układzie ogólnym i branżowym oraz przedkładanie tych raportów Zamawiającemu nie później niż do 30 dnia każdego miesiąca. </w:t>
      </w:r>
    </w:p>
    <w:p w:rsidR="001A099A" w:rsidRPr="00950745" w:rsidRDefault="001A099A">
      <w:pPr>
        <w:spacing w:after="9"/>
        <w:ind w:left="1128" w:right="42" w:firstLine="0"/>
        <w:rPr>
          <w:color w:val="auto"/>
        </w:rPr>
      </w:pPr>
      <w:r w:rsidRPr="00950745">
        <w:rPr>
          <w:color w:val="auto"/>
        </w:rPr>
        <w:t xml:space="preserve">Każdy Raport powinien zawierać co najmniej: </w:t>
      </w:r>
    </w:p>
    <w:p w:rsidR="001A099A" w:rsidRPr="00950745" w:rsidRDefault="001A099A">
      <w:pPr>
        <w:numPr>
          <w:ilvl w:val="1"/>
          <w:numId w:val="1"/>
        </w:numPr>
        <w:spacing w:after="11"/>
        <w:ind w:left="1143" w:right="42" w:hanging="125"/>
        <w:rPr>
          <w:color w:val="auto"/>
        </w:rPr>
      </w:pPr>
      <w:r w:rsidRPr="00950745">
        <w:rPr>
          <w:color w:val="auto"/>
        </w:rPr>
        <w:t xml:space="preserve">wykaz robót rozpoczętych i zakończonych w danym okresie; </w:t>
      </w:r>
    </w:p>
    <w:p w:rsidR="001A099A" w:rsidRPr="00950745" w:rsidRDefault="001A099A">
      <w:pPr>
        <w:numPr>
          <w:ilvl w:val="1"/>
          <w:numId w:val="1"/>
        </w:numPr>
        <w:spacing w:after="10"/>
        <w:ind w:left="1143" w:right="42" w:hanging="125"/>
        <w:rPr>
          <w:color w:val="auto"/>
        </w:rPr>
      </w:pPr>
      <w:r w:rsidRPr="00950745">
        <w:rPr>
          <w:color w:val="auto"/>
        </w:rPr>
        <w:t xml:space="preserve">analizę procentową wykonywanych robót; </w:t>
      </w:r>
    </w:p>
    <w:p w:rsidR="001A099A" w:rsidRPr="00950745" w:rsidRDefault="001A099A">
      <w:pPr>
        <w:numPr>
          <w:ilvl w:val="1"/>
          <w:numId w:val="1"/>
        </w:numPr>
        <w:spacing w:after="12"/>
        <w:ind w:left="1143" w:right="42" w:hanging="125"/>
        <w:rPr>
          <w:color w:val="auto"/>
        </w:rPr>
      </w:pPr>
      <w:r w:rsidRPr="00950745">
        <w:rPr>
          <w:color w:val="auto"/>
        </w:rPr>
        <w:t xml:space="preserve">informacje o robotach planowanych na następny okres sprawozdawczy; </w:t>
      </w:r>
    </w:p>
    <w:p w:rsidR="001A099A" w:rsidRPr="00950745" w:rsidRDefault="001A099A">
      <w:pPr>
        <w:numPr>
          <w:ilvl w:val="1"/>
          <w:numId w:val="1"/>
        </w:numPr>
        <w:spacing w:after="9"/>
        <w:ind w:left="1143" w:right="42" w:hanging="125"/>
        <w:rPr>
          <w:color w:val="auto"/>
        </w:rPr>
      </w:pPr>
      <w:r w:rsidRPr="00950745">
        <w:rPr>
          <w:color w:val="auto"/>
        </w:rPr>
        <w:t xml:space="preserve">informacje dotyczące realizacji robót nadzorowanych przez Wykonawcę z uwzględnieniem aspektów BHP, kontroli jakości, aprobat technicznych, gwarancji na materiały i urządzenia; </w:t>
      </w:r>
    </w:p>
    <w:p w:rsidR="001A099A" w:rsidRPr="00950745" w:rsidRDefault="001A099A">
      <w:pPr>
        <w:numPr>
          <w:ilvl w:val="1"/>
          <w:numId w:val="1"/>
        </w:numPr>
        <w:spacing w:after="7"/>
        <w:ind w:left="1143" w:right="42" w:hanging="125"/>
        <w:rPr>
          <w:color w:val="auto"/>
        </w:rPr>
      </w:pPr>
      <w:r w:rsidRPr="00950745">
        <w:rPr>
          <w:color w:val="auto"/>
        </w:rPr>
        <w:t xml:space="preserve">krótki i rzeczowy opis problemów powstałych w trakcie wykonywania robót wraz  z propozycją działań, które należy podjąć w celu ich wyeliminowania; </w:t>
      </w:r>
    </w:p>
    <w:p w:rsidR="001A099A" w:rsidRPr="00950745" w:rsidRDefault="001A099A">
      <w:pPr>
        <w:numPr>
          <w:ilvl w:val="1"/>
          <w:numId w:val="1"/>
        </w:numPr>
        <w:ind w:left="1143" w:right="42" w:hanging="125"/>
        <w:rPr>
          <w:color w:val="auto"/>
        </w:rPr>
      </w:pPr>
      <w:r w:rsidRPr="00950745">
        <w:rPr>
          <w:color w:val="auto"/>
        </w:rPr>
        <w:t xml:space="preserve">dokumentację fotograficzną (minimum 10 zdjęć obejmujących cały plac budowy) przebiegu aktualnie prowadzonych prac i przedkładanie tej dokumentacji Zamawiającemu w formie cyfrowej (pliki źródłowe ze zdjęciami w formacie TIFF lub JPEG). Zdjęcia wraz z opisami.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Informowanie na piśmie Zamawiającego o wszystkich faktach mających znaczenie dla realizacji inwestycji, zwłaszcza o wszystkich zagrożeniach terminu zakończenia robót.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Rozwiązywanie problemów i sporów powstałych w trakcie realizacji robót. W przypadku braku zgodności stanowisk dokonywanie rzetelnych, sprawiedliwych i bezstronnych rozstrzygnięć, które są obowiązujące dla obu Stron, aż do czasu uzyskania decyzji komisji rozjemstwa w sporach lub rozstrzygnięcia drogą arbitrażu. 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Uczestniczenie w naradach technicznych zwoływanych przez Zamawiającego lub Wykonawcę robót budowlanych oraz organizowania narad budowlanych, sporządzanie z nich protokołów, które Zamawiający zatwierdza. Zatwierdzone protokoły są wiążące dla stron. </w:t>
      </w:r>
    </w:p>
    <w:p w:rsidR="001A099A" w:rsidRPr="00950745" w:rsidRDefault="001A099A">
      <w:pPr>
        <w:numPr>
          <w:ilvl w:val="0"/>
          <w:numId w:val="1"/>
        </w:numPr>
        <w:ind w:right="42" w:hanging="583"/>
        <w:rPr>
          <w:color w:val="auto"/>
        </w:rPr>
      </w:pPr>
      <w:r w:rsidRPr="00950745">
        <w:rPr>
          <w:color w:val="auto"/>
        </w:rPr>
        <w:t xml:space="preserve">Inwestor zastępczy nie posiada uprawnień do zlecenia wykonania robót dodatkowych. W przypadku wystąpienia robót dodatkowych - sporządzanie protokołów konieczności i przedstawianie ich do zatwierdzenia Zamawiającemu na 14 dni przed terminem ich wykonania.  </w:t>
      </w:r>
    </w:p>
    <w:p w:rsidR="001A099A" w:rsidRPr="00950745" w:rsidRDefault="001A099A">
      <w:pPr>
        <w:numPr>
          <w:ilvl w:val="0"/>
          <w:numId w:val="1"/>
        </w:numPr>
        <w:spacing w:after="0"/>
        <w:ind w:right="42" w:hanging="583"/>
        <w:rPr>
          <w:color w:val="auto"/>
        </w:rPr>
      </w:pPr>
      <w:r w:rsidRPr="00950745">
        <w:rPr>
          <w:color w:val="auto"/>
        </w:rPr>
        <w:t xml:space="preserve">Inwestor zastępczy pełni wszelkie obowiązki w imieniu Inwestora, z wyłączeniem decyzji finansowych oraz innych decyzji pociągających za sobą skutki finansowe dla Zamawiającego. Wyjątki stanowią decyzje, których podjęcie jest wymagane ze względu na bezpieczeństwo ludzi lub budynku. W takiej sytuacji Inwestor zostaje powiadomiony bezzwłocznie o takich decyzjach. </w:t>
      </w:r>
    </w:p>
    <w:p w:rsidR="001A099A" w:rsidRPr="00950745" w:rsidRDefault="001A099A">
      <w:pPr>
        <w:spacing w:after="0" w:line="259" w:lineRule="auto"/>
        <w:ind w:left="545" w:firstLine="0"/>
        <w:jc w:val="left"/>
        <w:rPr>
          <w:color w:val="auto"/>
        </w:rPr>
      </w:pPr>
      <w:r w:rsidRPr="00950745">
        <w:rPr>
          <w:i/>
          <w:iCs/>
          <w:color w:val="auto"/>
        </w:rPr>
        <w:t xml:space="preserve"> </w:t>
      </w:r>
    </w:p>
    <w:p w:rsidR="001A099A" w:rsidRDefault="001A099A" w:rsidP="00D9403F">
      <w:pPr>
        <w:spacing w:after="8"/>
        <w:ind w:left="0" w:right="42" w:firstLine="0"/>
        <w:rPr>
          <w:color w:val="auto"/>
        </w:rPr>
      </w:pPr>
      <w:r>
        <w:rPr>
          <w:color w:val="auto"/>
        </w:rPr>
        <w:t>Inwestor zastępczy</w:t>
      </w:r>
      <w:r w:rsidRPr="00950745">
        <w:rPr>
          <w:color w:val="auto"/>
        </w:rPr>
        <w:t xml:space="preserve"> dostosuje swój czas pracy do czasu pracy Wykonawcy robót budowlanych, w ten sposób, aby nie następowały z jego winy opóźnienia w realizacji Zadania, przy czym w trakcie jego realizacji</w:t>
      </w:r>
      <w:r>
        <w:rPr>
          <w:color w:val="auto"/>
        </w:rPr>
        <w:t>.</w:t>
      </w:r>
    </w:p>
    <w:p w:rsidR="001A099A" w:rsidRPr="00950745" w:rsidRDefault="001A099A" w:rsidP="00D9403F">
      <w:pPr>
        <w:spacing w:after="8"/>
        <w:ind w:left="0" w:right="42" w:firstLine="0"/>
        <w:rPr>
          <w:color w:val="auto"/>
        </w:rPr>
      </w:pPr>
      <w:r>
        <w:rPr>
          <w:color w:val="auto"/>
        </w:rPr>
        <w:t>Inwestor zastępczy</w:t>
      </w:r>
      <w:r w:rsidRPr="00950745">
        <w:rPr>
          <w:color w:val="auto"/>
        </w:rPr>
        <w:t xml:space="preserve"> jest obowiązany do pobytu na terenie budowy z częstotliwością zapewniającą należyty i skuteczny nadzór inwestycji oraz na każde żądanie Zamawiającego i Wykonawcy Robót bez osobnych wynagrodzeń, opłat lub kosztów, jeżeli według Zamawiającego i/lub Wykonawcy Robót takie stawiennictwo jest celowe. </w:t>
      </w:r>
    </w:p>
    <w:sectPr w:rsidR="001A099A" w:rsidRPr="00950745" w:rsidSect="00C97CD7">
      <w:headerReference w:type="default" r:id="rId7"/>
      <w:footerReference w:type="default" r:id="rId8"/>
      <w:pgSz w:w="11900" w:h="16840"/>
      <w:pgMar w:top="709" w:right="1313" w:bottom="1597" w:left="137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9A" w:rsidRDefault="001A099A" w:rsidP="00C97CD7">
      <w:pPr>
        <w:spacing w:after="0" w:line="240" w:lineRule="auto"/>
      </w:pPr>
      <w:r>
        <w:separator/>
      </w:r>
    </w:p>
  </w:endnote>
  <w:endnote w:type="continuationSeparator" w:id="0">
    <w:p w:rsidR="001A099A" w:rsidRDefault="001A099A" w:rsidP="00C9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9A" w:rsidRDefault="001A099A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A099A" w:rsidRDefault="001A0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9A" w:rsidRDefault="001A099A" w:rsidP="00C97CD7">
      <w:pPr>
        <w:spacing w:after="0" w:line="240" w:lineRule="auto"/>
      </w:pPr>
      <w:r>
        <w:separator/>
      </w:r>
    </w:p>
  </w:footnote>
  <w:footnote w:type="continuationSeparator" w:id="0">
    <w:p w:rsidR="001A099A" w:rsidRDefault="001A099A" w:rsidP="00C9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9A" w:rsidRDefault="001A0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C2A"/>
    <w:multiLevelType w:val="hybridMultilevel"/>
    <w:tmpl w:val="94A2988A"/>
    <w:lvl w:ilvl="0" w:tplc="5DA04D7A">
      <w:start w:val="1"/>
      <w:numFmt w:val="decimal"/>
      <w:lvlText w:val="%1."/>
      <w:lvlJc w:val="left"/>
      <w:pPr>
        <w:ind w:left="1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C666B8F2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A4829228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A6323984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DF3ED0B6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778E1304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E6F86FE8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9668A1B6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33709BF2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C8"/>
    <w:rsid w:val="000F1ABD"/>
    <w:rsid w:val="00107505"/>
    <w:rsid w:val="001A099A"/>
    <w:rsid w:val="001A35D9"/>
    <w:rsid w:val="0022688A"/>
    <w:rsid w:val="002613E8"/>
    <w:rsid w:val="002C2DC8"/>
    <w:rsid w:val="00541CA6"/>
    <w:rsid w:val="006A5D80"/>
    <w:rsid w:val="008B0C06"/>
    <w:rsid w:val="00950745"/>
    <w:rsid w:val="00A5150E"/>
    <w:rsid w:val="00B21D6D"/>
    <w:rsid w:val="00BF012F"/>
    <w:rsid w:val="00C541FC"/>
    <w:rsid w:val="00C97CD7"/>
    <w:rsid w:val="00CE16FD"/>
    <w:rsid w:val="00CF4546"/>
    <w:rsid w:val="00D10227"/>
    <w:rsid w:val="00D13462"/>
    <w:rsid w:val="00D851BE"/>
    <w:rsid w:val="00D9403F"/>
    <w:rsid w:val="00D9679D"/>
    <w:rsid w:val="00DB121D"/>
    <w:rsid w:val="00DB3A61"/>
    <w:rsid w:val="00DE3F72"/>
    <w:rsid w:val="00DE5E16"/>
    <w:rsid w:val="00ED1F5B"/>
    <w:rsid w:val="00F579B5"/>
    <w:rsid w:val="00F61325"/>
    <w:rsid w:val="00FB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FC"/>
    <w:pPr>
      <w:spacing w:after="86" w:line="270" w:lineRule="auto"/>
      <w:ind w:left="1138" w:hanging="593"/>
      <w:jc w:val="both"/>
    </w:pPr>
    <w:rPr>
      <w:rFonts w:ascii="Times New Roman" w:hAnsi="Times New Roman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1FC"/>
    <w:pPr>
      <w:keepNext/>
      <w:keepLines/>
      <w:spacing w:after="0" w:line="259" w:lineRule="auto"/>
      <w:ind w:left="488" w:firstLine="0"/>
      <w:jc w:val="center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1FC"/>
    <w:rPr>
      <w:rFonts w:ascii="Times New Roman" w:hAnsi="Times New Roman" w:cs="Times New Roman"/>
      <w:color w:val="000000"/>
      <w:sz w:val="22"/>
      <w:szCs w:val="22"/>
      <w:u w:val="single" w:color="000000"/>
    </w:rPr>
  </w:style>
  <w:style w:type="paragraph" w:styleId="Header">
    <w:name w:val="header"/>
    <w:basedOn w:val="Normal"/>
    <w:link w:val="HeaderChar"/>
    <w:uiPriority w:val="99"/>
    <w:rsid w:val="00C9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CD7"/>
    <w:rPr>
      <w:rFonts w:ascii="Times New Roman" w:hAnsi="Times New Roman" w:cs="Times New Roman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CD7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1227</Words>
  <Characters>7364</Characters>
  <Application>Microsoft Office Outlook</Application>
  <DocSecurity>0</DocSecurity>
  <Lines>0</Lines>
  <Paragraphs>0</Paragraphs>
  <ScaleCrop>false</ScaleCrop>
  <Company>OIL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3 - zakres przedmiotu zamówienia</dc:title>
  <dc:subject/>
  <dc:creator>Mkopec</dc:creator>
  <cp:keywords/>
  <dc:description/>
  <cp:lastModifiedBy>Hanna Matras</cp:lastModifiedBy>
  <cp:revision>3</cp:revision>
  <cp:lastPrinted>2019-08-20T11:58:00Z</cp:lastPrinted>
  <dcterms:created xsi:type="dcterms:W3CDTF">2019-08-20T13:09:00Z</dcterms:created>
  <dcterms:modified xsi:type="dcterms:W3CDTF">2019-08-20T13:17:00Z</dcterms:modified>
</cp:coreProperties>
</file>